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A151" w14:textId="77777777" w:rsidR="002611DB" w:rsidRPr="00C00619" w:rsidRDefault="002611DB" w:rsidP="002611DB">
      <w:pPr>
        <w:keepNext/>
        <w:keepLines/>
        <w:spacing w:before="160" w:after="80"/>
        <w:outlineLvl w:val="1"/>
        <w:rPr>
          <w:rFonts w:ascii="Aptos Display" w:eastAsia="Times New Roman" w:hAnsi="Aptos Display" w:cs="Times New Roman"/>
          <w:color w:val="0F4761"/>
          <w:sz w:val="32"/>
          <w:szCs w:val="32"/>
          <w:lang w:eastAsia="en-US"/>
        </w:rPr>
      </w:pPr>
      <w:bookmarkStart w:id="0" w:name="_Toc197074644"/>
      <w:r w:rsidRPr="00C00619">
        <w:rPr>
          <w:rFonts w:ascii="Aptos Display" w:eastAsia="Times New Roman" w:hAnsi="Aptos Display" w:cs="Times New Roman"/>
          <w:color w:val="0F4761"/>
          <w:sz w:val="32"/>
          <w:szCs w:val="32"/>
          <w:lang w:eastAsia="en-US"/>
        </w:rPr>
        <w:t>ALLEGATO 7 – Regolamento interno della ATS/partenariato</w:t>
      </w:r>
      <w:bookmarkEnd w:id="0"/>
    </w:p>
    <w:p w14:paraId="6FC36116" w14:textId="77777777" w:rsidR="002611DB" w:rsidRPr="00C00619" w:rsidRDefault="002611DB" w:rsidP="002611DB">
      <w:pPr>
        <w:rPr>
          <w:rFonts w:eastAsia="Calibri" w:cs="Times New Roman"/>
          <w:lang w:eastAsia="en-US"/>
        </w:rPr>
      </w:pPr>
    </w:p>
    <w:p w14:paraId="35707FD4" w14:textId="77777777" w:rsidR="002611DB" w:rsidRPr="00C00619" w:rsidRDefault="002611DB" w:rsidP="002611DB">
      <w:pPr>
        <w:autoSpaceDE w:val="0"/>
        <w:autoSpaceDN w:val="0"/>
        <w:adjustRightInd w:val="0"/>
        <w:spacing w:after="0"/>
        <w:ind w:left="709" w:right="424"/>
        <w:rPr>
          <w:rFonts w:cs="Calibri-Bold"/>
          <w:b/>
          <w:bCs/>
          <w:szCs w:val="20"/>
          <w:lang w:eastAsia="en-US"/>
        </w:rPr>
      </w:pPr>
      <w:r w:rsidRPr="00C00619">
        <w:rPr>
          <w:rFonts w:cs="Calibri-Bold"/>
          <w:b/>
          <w:bCs/>
          <w:szCs w:val="20"/>
          <w:lang w:eastAsia="en-US"/>
        </w:rPr>
        <w:t>Premessa</w:t>
      </w:r>
    </w:p>
    <w:p w14:paraId="37E4C527"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 xml:space="preserve">Il presente regolamento disciplina le procedure interne per la realizzazione del progetto (ACRONIMO) _________ della ATS, istituito ai sensi dell’Intervento SRG08 del Complemento per lo Sviluppo Rurale del Piano Strategico Nazionale della PAC 2023-2027 della Regione Lombardia. </w:t>
      </w:r>
    </w:p>
    <w:p w14:paraId="5E6C3A8A"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Gli argomenti del presente regolamento interno riguardano le relazioni partenariali, le modalità di interazione ed i processi decisionali della ATS/partenariato, la gestione dei conflitti di interesse (art. 127 del Reg. (UE) 2021/2115) e le modalità e i ruoli per la realizzazione delle attività e per la disseminazione dei risultati del progetto.</w:t>
      </w:r>
    </w:p>
    <w:p w14:paraId="790EA402"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Il Regolamento interno opera nel rispetto:</w:t>
      </w:r>
    </w:p>
    <w:p w14:paraId="41B6E5CD" w14:textId="77777777" w:rsidR="002611DB" w:rsidRPr="00C00619" w:rsidRDefault="002611DB" w:rsidP="002611DB">
      <w:pPr>
        <w:numPr>
          <w:ilvl w:val="0"/>
          <w:numId w:val="1"/>
        </w:numPr>
        <w:autoSpaceDE w:val="0"/>
        <w:autoSpaceDN w:val="0"/>
        <w:adjustRightInd w:val="0"/>
        <w:spacing w:after="0"/>
        <w:ind w:left="709" w:right="424"/>
        <w:contextualSpacing/>
        <w:rPr>
          <w:rFonts w:cs="Calibri"/>
          <w:szCs w:val="20"/>
          <w:lang w:eastAsia="en-US"/>
        </w:rPr>
      </w:pPr>
      <w:r w:rsidRPr="00C00619">
        <w:rPr>
          <w:rFonts w:cs="Calibri"/>
          <w:szCs w:val="20"/>
          <w:lang w:eastAsia="en-US"/>
        </w:rPr>
        <w:t>del Piano Strategico della PAC (PSP) 2023-2027 per l’Italia, approvato dalla Commissione europea con Decisione di esecuzione C (2022) 8645 final</w:t>
      </w:r>
      <w:r>
        <w:rPr>
          <w:rFonts w:cs="Calibri"/>
          <w:szCs w:val="20"/>
          <w:lang w:eastAsia="en-US"/>
        </w:rPr>
        <w:t>e</w:t>
      </w:r>
      <w:r w:rsidRPr="00C00619">
        <w:rPr>
          <w:rFonts w:cs="Calibri"/>
          <w:szCs w:val="20"/>
          <w:lang w:eastAsia="en-US"/>
        </w:rPr>
        <w:t xml:space="preserve"> del 2 dicembre 2022, così come da ultimo modificato con Decisione di esecuzione </w:t>
      </w:r>
      <w:proofErr w:type="gramStart"/>
      <w:r w:rsidRPr="00C00619">
        <w:rPr>
          <w:rFonts w:cs="Calibri"/>
          <w:szCs w:val="20"/>
          <w:lang w:eastAsia="en-US"/>
        </w:rPr>
        <w:t>C(</w:t>
      </w:r>
      <w:proofErr w:type="gramEnd"/>
      <w:r w:rsidRPr="00C00619">
        <w:rPr>
          <w:rFonts w:cs="Calibri"/>
          <w:szCs w:val="20"/>
          <w:lang w:eastAsia="en-US"/>
        </w:rPr>
        <w:t>2024) 8662 final</w:t>
      </w:r>
      <w:r>
        <w:rPr>
          <w:rFonts w:cs="Calibri"/>
          <w:szCs w:val="20"/>
          <w:lang w:eastAsia="en-US"/>
        </w:rPr>
        <w:t>e</w:t>
      </w:r>
      <w:r w:rsidRPr="00C00619">
        <w:rPr>
          <w:rFonts w:cs="Calibri"/>
          <w:szCs w:val="20"/>
          <w:lang w:eastAsia="en-US"/>
        </w:rPr>
        <w:t xml:space="preserve"> dell’11 dicembre 2024;</w:t>
      </w:r>
    </w:p>
    <w:p w14:paraId="209AB3BB" w14:textId="77777777" w:rsidR="002611DB" w:rsidRPr="00C00619" w:rsidRDefault="002611DB" w:rsidP="002611DB">
      <w:pPr>
        <w:numPr>
          <w:ilvl w:val="0"/>
          <w:numId w:val="1"/>
        </w:numPr>
        <w:autoSpaceDE w:val="0"/>
        <w:autoSpaceDN w:val="0"/>
        <w:adjustRightInd w:val="0"/>
        <w:spacing w:after="0"/>
        <w:ind w:left="709" w:right="424"/>
        <w:contextualSpacing/>
        <w:rPr>
          <w:rFonts w:cs="Calibri"/>
          <w:szCs w:val="20"/>
          <w:lang w:eastAsia="en-US"/>
        </w:rPr>
      </w:pPr>
      <w:r w:rsidRPr="00C00619">
        <w:rPr>
          <w:rFonts w:cs="Calibri"/>
          <w:szCs w:val="20"/>
          <w:lang w:eastAsia="en-US"/>
        </w:rPr>
        <w:t>del Complemento per lo Sviluppo Rurale del Piano Strategico Nazionale della PAC 2023-2027 (CSR), modificato dalla Giunta Regionale con DGR n. 3134 del 30 settembre 2024.</w:t>
      </w:r>
    </w:p>
    <w:p w14:paraId="69EDC0A2" w14:textId="77777777" w:rsidR="002611DB" w:rsidRPr="00C00619" w:rsidRDefault="002611DB" w:rsidP="002611DB">
      <w:pPr>
        <w:autoSpaceDE w:val="0"/>
        <w:autoSpaceDN w:val="0"/>
        <w:adjustRightInd w:val="0"/>
        <w:spacing w:after="0"/>
        <w:ind w:left="709" w:right="424"/>
        <w:rPr>
          <w:rFonts w:cs="SymbolMT"/>
          <w:szCs w:val="20"/>
          <w:lang w:eastAsia="en-US"/>
        </w:rPr>
      </w:pPr>
    </w:p>
    <w:p w14:paraId="6103ED6D" w14:textId="77777777" w:rsidR="002611DB" w:rsidRPr="00C00619" w:rsidRDefault="002611DB" w:rsidP="002611DB">
      <w:pPr>
        <w:autoSpaceDE w:val="0"/>
        <w:autoSpaceDN w:val="0"/>
        <w:adjustRightInd w:val="0"/>
        <w:spacing w:after="0"/>
        <w:ind w:left="709" w:right="424"/>
        <w:jc w:val="center"/>
        <w:rPr>
          <w:rFonts w:cs="Calibri-Bold"/>
          <w:b/>
          <w:bCs/>
          <w:szCs w:val="20"/>
          <w:lang w:eastAsia="en-US"/>
        </w:rPr>
      </w:pPr>
      <w:r w:rsidRPr="00C00619">
        <w:rPr>
          <w:rFonts w:cs="Calibri-Bold"/>
          <w:b/>
          <w:bCs/>
          <w:szCs w:val="20"/>
          <w:lang w:eastAsia="en-US"/>
        </w:rPr>
        <w:t>Art. 1 - Composizione del partenariato/ATS e ruoli specifici</w:t>
      </w:r>
    </w:p>
    <w:p w14:paraId="6EB861FC"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Il partenariato è costituito dai soggetti di seguito indicati:</w:t>
      </w:r>
    </w:p>
    <w:p w14:paraId="3293F643"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 ________________ (denominazione), con il compito di capofila;</w:t>
      </w:r>
    </w:p>
    <w:p w14:paraId="715B299A"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 ________________ (denominazione), partner scientifico;</w:t>
      </w:r>
    </w:p>
    <w:p w14:paraId="5157DACD"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 ________________ (denominazione), partner di progetto;</w:t>
      </w:r>
    </w:p>
    <w:p w14:paraId="3271CD01"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 ________________ (denominazione), partner di progetto;</w:t>
      </w:r>
    </w:p>
    <w:p w14:paraId="52D273BB"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(AGGIUNGERE EVENTUALI ALTRI PARTNER)</w:t>
      </w:r>
    </w:p>
    <w:p w14:paraId="6EAEBB00" w14:textId="77777777" w:rsidR="002611DB" w:rsidRPr="00C00619" w:rsidRDefault="002611DB" w:rsidP="002611DB">
      <w:pPr>
        <w:autoSpaceDE w:val="0"/>
        <w:autoSpaceDN w:val="0"/>
        <w:adjustRightInd w:val="0"/>
        <w:spacing w:after="0"/>
        <w:ind w:left="709" w:right="424"/>
        <w:rPr>
          <w:rFonts w:cs="Calibri"/>
          <w:szCs w:val="20"/>
          <w:lang w:eastAsia="en-US"/>
        </w:rPr>
      </w:pPr>
    </w:p>
    <w:p w14:paraId="4048E8AF"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 xml:space="preserve">Il </w:t>
      </w:r>
      <w:r w:rsidRPr="00C00619">
        <w:rPr>
          <w:rFonts w:cs="Calibri-Italic"/>
          <w:i/>
          <w:iCs/>
          <w:szCs w:val="20"/>
          <w:lang w:eastAsia="en-US"/>
        </w:rPr>
        <w:t xml:space="preserve">Capofila </w:t>
      </w:r>
      <w:r w:rsidRPr="00C00619">
        <w:rPr>
          <w:rFonts w:cs="Calibri"/>
          <w:szCs w:val="20"/>
          <w:lang w:eastAsia="en-US"/>
        </w:rPr>
        <w:t xml:space="preserve">del partenariato/ATS è il referente del progetto per la Regione Lombardia, il referente dei partner componenti il partenariato </w:t>
      </w:r>
      <w:r w:rsidRPr="00C00619">
        <w:rPr>
          <w:rFonts w:cs="Calibri"/>
          <w:b/>
          <w:bCs/>
          <w:szCs w:val="20"/>
          <w:lang w:eastAsia="en-US"/>
        </w:rPr>
        <w:t>e il responsabile delle attività previste dal progetto</w:t>
      </w:r>
      <w:r w:rsidRPr="00C00619">
        <w:rPr>
          <w:rFonts w:cs="Calibri"/>
          <w:szCs w:val="20"/>
          <w:lang w:eastAsia="en-US"/>
        </w:rPr>
        <w:t>.</w:t>
      </w:r>
    </w:p>
    <w:p w14:paraId="48135AD0"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Il capofila è supportato da:</w:t>
      </w:r>
    </w:p>
    <w:p w14:paraId="298FC437" w14:textId="77777777" w:rsidR="002611DB" w:rsidRPr="00C00619" w:rsidRDefault="002611DB" w:rsidP="002611DB">
      <w:pPr>
        <w:numPr>
          <w:ilvl w:val="0"/>
          <w:numId w:val="2"/>
        </w:numPr>
        <w:autoSpaceDE w:val="0"/>
        <w:autoSpaceDN w:val="0"/>
        <w:adjustRightInd w:val="0"/>
        <w:spacing w:after="0"/>
        <w:ind w:left="709" w:right="424"/>
        <w:contextualSpacing/>
        <w:rPr>
          <w:rFonts w:cs="Calibri"/>
          <w:szCs w:val="20"/>
          <w:lang w:eastAsia="en-US"/>
        </w:rPr>
      </w:pPr>
      <w:r w:rsidRPr="00C00619">
        <w:rPr>
          <w:rFonts w:cs="Calibri"/>
          <w:szCs w:val="20"/>
          <w:lang w:eastAsia="en-US"/>
        </w:rPr>
        <w:t>un responsabile di progetto (</w:t>
      </w:r>
      <w:r w:rsidRPr="00C00619">
        <w:rPr>
          <w:rFonts w:cs="Calibri"/>
          <w:b/>
          <w:bCs/>
          <w:szCs w:val="20"/>
          <w:lang w:eastAsia="en-US"/>
        </w:rPr>
        <w:t>se il ruolo non viene svolto dal legale rappresentante del Capofila</w:t>
      </w:r>
      <w:r w:rsidRPr="00C00619">
        <w:rPr>
          <w:rFonts w:cs="Calibri"/>
          <w:szCs w:val="20"/>
          <w:lang w:eastAsia="en-US"/>
        </w:rPr>
        <w:t xml:space="preserve">) </w:t>
      </w:r>
      <w:r w:rsidRPr="00C00619">
        <w:rPr>
          <w:rFonts w:cs="Calibri-Italic"/>
          <w:i/>
          <w:iCs/>
          <w:szCs w:val="20"/>
          <w:lang w:eastAsia="en-US"/>
        </w:rPr>
        <w:t xml:space="preserve">a </w:t>
      </w:r>
      <w:r w:rsidRPr="00C00619">
        <w:rPr>
          <w:rFonts w:cs="Calibri"/>
          <w:szCs w:val="20"/>
          <w:lang w:eastAsia="en-US"/>
        </w:rPr>
        <w:t>cui competono le attività di raccordo gestionale, di monitoraggio e controllo delle attività progettuali;</w:t>
      </w:r>
    </w:p>
    <w:p w14:paraId="0B6745FB" w14:textId="77777777" w:rsidR="002611DB" w:rsidRPr="00C00619" w:rsidRDefault="002611DB" w:rsidP="002611DB">
      <w:pPr>
        <w:numPr>
          <w:ilvl w:val="0"/>
          <w:numId w:val="2"/>
        </w:numPr>
        <w:autoSpaceDE w:val="0"/>
        <w:autoSpaceDN w:val="0"/>
        <w:adjustRightInd w:val="0"/>
        <w:spacing w:after="0"/>
        <w:ind w:left="709" w:right="424"/>
        <w:contextualSpacing/>
        <w:rPr>
          <w:rFonts w:cs="Calibri"/>
          <w:szCs w:val="20"/>
          <w:lang w:eastAsia="en-US"/>
        </w:rPr>
      </w:pPr>
      <w:r w:rsidRPr="00C00619">
        <w:rPr>
          <w:rFonts w:cs="Calibri"/>
          <w:szCs w:val="20"/>
          <w:lang w:eastAsia="en-US"/>
        </w:rPr>
        <w:t>un referente scientifico cui competono le attività di raccordo tecnico-scientifico;</w:t>
      </w:r>
    </w:p>
    <w:p w14:paraId="13F4530D" w14:textId="77777777" w:rsidR="002611DB" w:rsidRPr="00C00619" w:rsidRDefault="002611DB" w:rsidP="002611DB">
      <w:pPr>
        <w:numPr>
          <w:ilvl w:val="0"/>
          <w:numId w:val="2"/>
        </w:numPr>
        <w:autoSpaceDE w:val="0"/>
        <w:autoSpaceDN w:val="0"/>
        <w:adjustRightInd w:val="0"/>
        <w:spacing w:after="0"/>
        <w:ind w:left="709" w:right="424"/>
        <w:contextualSpacing/>
        <w:rPr>
          <w:rFonts w:cs="Calibri"/>
          <w:szCs w:val="20"/>
          <w:lang w:eastAsia="en-US"/>
        </w:rPr>
      </w:pPr>
      <w:r w:rsidRPr="00C00619">
        <w:rPr>
          <w:rFonts w:cs="Calibri"/>
          <w:szCs w:val="20"/>
          <w:lang w:eastAsia="en-US"/>
        </w:rPr>
        <w:t>il partner ____________ (</w:t>
      </w:r>
      <w:r w:rsidRPr="00C00619">
        <w:rPr>
          <w:rFonts w:cs="Calibri-Italic"/>
          <w:i/>
          <w:iCs/>
          <w:szCs w:val="20"/>
          <w:lang w:eastAsia="en-US"/>
        </w:rPr>
        <w:t>qualora si ritenesse di affidare ad alcuni partner specifici compiti e se ne volesse dettagliare la natura</w:t>
      </w:r>
      <w:r w:rsidRPr="00C00619">
        <w:rPr>
          <w:rFonts w:cs="Calibri"/>
          <w:szCs w:val="20"/>
          <w:lang w:eastAsia="en-US"/>
        </w:rPr>
        <w:t>).</w:t>
      </w:r>
    </w:p>
    <w:p w14:paraId="1F22DB4A" w14:textId="77777777" w:rsidR="002611DB" w:rsidRPr="00C00619" w:rsidRDefault="002611DB" w:rsidP="002611DB">
      <w:pPr>
        <w:autoSpaceDE w:val="0"/>
        <w:autoSpaceDN w:val="0"/>
        <w:adjustRightInd w:val="0"/>
        <w:spacing w:after="0"/>
        <w:ind w:left="709" w:right="424"/>
        <w:rPr>
          <w:rFonts w:cs="Calibri"/>
          <w:szCs w:val="20"/>
          <w:lang w:eastAsia="en-US"/>
        </w:rPr>
      </w:pPr>
    </w:p>
    <w:p w14:paraId="174356E4" w14:textId="77777777" w:rsidR="002611DB" w:rsidRPr="00C00619" w:rsidRDefault="002611DB" w:rsidP="002611DB">
      <w:pPr>
        <w:autoSpaceDE w:val="0"/>
        <w:autoSpaceDN w:val="0"/>
        <w:adjustRightInd w:val="0"/>
        <w:spacing w:after="0"/>
        <w:ind w:left="709" w:right="424"/>
        <w:rPr>
          <w:rFonts w:cs="Calibri"/>
          <w:szCs w:val="20"/>
          <w:lang w:eastAsia="en-US"/>
        </w:rPr>
      </w:pPr>
    </w:p>
    <w:p w14:paraId="0D69145D" w14:textId="77777777" w:rsidR="002611DB" w:rsidRPr="00C00619" w:rsidRDefault="002611DB" w:rsidP="002611DB">
      <w:pPr>
        <w:autoSpaceDE w:val="0"/>
        <w:autoSpaceDN w:val="0"/>
        <w:adjustRightInd w:val="0"/>
        <w:spacing w:after="0"/>
        <w:ind w:left="709" w:right="424"/>
        <w:rPr>
          <w:rFonts w:cs="Calibri"/>
          <w:szCs w:val="20"/>
          <w:lang w:eastAsia="en-US"/>
        </w:rPr>
      </w:pPr>
    </w:p>
    <w:p w14:paraId="133EFBB8" w14:textId="77777777" w:rsidR="002611DB" w:rsidRPr="00C00619" w:rsidRDefault="002611DB" w:rsidP="002611DB">
      <w:pPr>
        <w:autoSpaceDE w:val="0"/>
        <w:autoSpaceDN w:val="0"/>
        <w:adjustRightInd w:val="0"/>
        <w:spacing w:after="0"/>
        <w:ind w:left="709" w:right="424"/>
        <w:jc w:val="center"/>
        <w:rPr>
          <w:rFonts w:cs="Calibri-Bold"/>
          <w:b/>
          <w:bCs/>
          <w:szCs w:val="20"/>
          <w:lang w:eastAsia="en-US"/>
        </w:rPr>
      </w:pPr>
      <w:r w:rsidRPr="00C00619">
        <w:rPr>
          <w:rFonts w:cs="Calibri-Bold"/>
          <w:b/>
          <w:bCs/>
          <w:szCs w:val="20"/>
          <w:lang w:eastAsia="en-US"/>
        </w:rPr>
        <w:t>Art. 2 - Organizzazione del partenariato/ATS</w:t>
      </w:r>
    </w:p>
    <w:p w14:paraId="724B83B4"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 xml:space="preserve">I componenti del partenariato sono rappresentati nel </w:t>
      </w:r>
      <w:r w:rsidRPr="00C00619">
        <w:rPr>
          <w:rFonts w:cs="Calibri-Italic"/>
          <w:i/>
          <w:iCs/>
          <w:szCs w:val="20"/>
          <w:lang w:eastAsia="en-US"/>
        </w:rPr>
        <w:t xml:space="preserve">gruppo di coordinamento </w:t>
      </w:r>
      <w:r w:rsidRPr="00C00619">
        <w:rPr>
          <w:rFonts w:cs="Calibri"/>
          <w:szCs w:val="20"/>
          <w:lang w:eastAsia="en-US"/>
        </w:rPr>
        <w:t>che è lo strumento e il luogo di confronto nell’ambito del quale vengono effettuate le scelte tecniche ed organizzative relative alle attività previste. Per le caratteristiche compositive e gestionali del gruppo si rimanda all’articolo 8 del presente regolamento.</w:t>
      </w:r>
    </w:p>
    <w:p w14:paraId="560883A1"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Il gruppo di coordinamento del partenariato si riunisce all’avvio delle attività e quando il capofila e/o un gruppo di partner lo ritiene utile, comunque almeno due volte l’anno. Il gruppo si riunisce quando occorre decidere una variante al progetto e/o proporre un’attività non prevista. Le riunioni possono essere svolte anche in modalità online.</w:t>
      </w:r>
    </w:p>
    <w:p w14:paraId="1FAE9F6B" w14:textId="77777777" w:rsidR="002611DB" w:rsidRPr="00C00619" w:rsidRDefault="002611DB" w:rsidP="002611DB">
      <w:pPr>
        <w:autoSpaceDE w:val="0"/>
        <w:autoSpaceDN w:val="0"/>
        <w:adjustRightInd w:val="0"/>
        <w:spacing w:after="0"/>
        <w:ind w:left="709" w:right="424"/>
        <w:rPr>
          <w:rFonts w:cs="Calibri"/>
          <w:szCs w:val="20"/>
          <w:lang w:eastAsia="en-US"/>
        </w:rPr>
      </w:pPr>
    </w:p>
    <w:p w14:paraId="09267CE1" w14:textId="77777777" w:rsidR="002611DB" w:rsidRPr="00C00619" w:rsidRDefault="002611DB" w:rsidP="002611DB">
      <w:pPr>
        <w:autoSpaceDE w:val="0"/>
        <w:autoSpaceDN w:val="0"/>
        <w:adjustRightInd w:val="0"/>
        <w:spacing w:after="0"/>
        <w:ind w:left="709" w:right="424"/>
        <w:jc w:val="center"/>
        <w:rPr>
          <w:rFonts w:cs="Calibri-Bold"/>
          <w:b/>
          <w:bCs/>
          <w:szCs w:val="20"/>
          <w:lang w:eastAsia="en-US"/>
        </w:rPr>
      </w:pPr>
      <w:r w:rsidRPr="00C00619">
        <w:rPr>
          <w:rFonts w:cs="Calibri-Bold"/>
          <w:b/>
          <w:bCs/>
          <w:szCs w:val="20"/>
          <w:lang w:eastAsia="en-US"/>
        </w:rPr>
        <w:t>Art. 3 - Modalità interattiva tra i partner</w:t>
      </w:r>
    </w:p>
    <w:p w14:paraId="24916F46"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Ai fini di una utile ed opportuna conoscenza sull’andamento delle attività del partenariato e per accelerare il processo di trasferimento dell’innovazione, il Capofila o il responsabile di progetto assicura la circolazione delle informazioni tra i partner del gruppo ed il loro costante coinvolgimento nella produzione di pareri e verifiche dell’attività, nonché la condivisione periodica dello stato di avanzamento.</w:t>
      </w:r>
    </w:p>
    <w:p w14:paraId="7A66985C"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La modalità interattiva sarà garantita dal confronto sistematico e paritario tra tutti i partner, in particolare quando si collaudano e si adottano innovazioni nelle aziende.</w:t>
      </w:r>
    </w:p>
    <w:p w14:paraId="4CEFE9A6"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È compito del capofila o del responsabile di progetto verificare periodicamente che tutti i partner condividano le scelte tecniche e organizzative adottate e promuovere specifici confronti mediante tutti gli strumenti multimediali disponibili (mail, comunicazioni scritte, spazio web riservato, ecc.).</w:t>
      </w:r>
    </w:p>
    <w:p w14:paraId="2AE35242"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 xml:space="preserve">Il capofila diffonde periodicamente tra i partner - e comunque prima delle due riunioni annuali del gruppo di coordinamento- </w:t>
      </w:r>
      <w:r w:rsidRPr="00C00619">
        <w:rPr>
          <w:rFonts w:cs="Calibri-Italic"/>
          <w:i/>
          <w:iCs/>
          <w:szCs w:val="20"/>
          <w:lang w:eastAsia="en-US"/>
        </w:rPr>
        <w:t xml:space="preserve">un avanzamento </w:t>
      </w:r>
      <w:r w:rsidRPr="00C00619">
        <w:rPr>
          <w:rFonts w:cs="Calibri"/>
          <w:szCs w:val="20"/>
          <w:lang w:eastAsia="en-US"/>
        </w:rPr>
        <w:t>di progetto (nel formato di mail, resoconti scritti, presentazioni, slides), parziali e finali, che riportano l’avanzamento fisico ed una sintesi finanziaria.</w:t>
      </w:r>
    </w:p>
    <w:p w14:paraId="6DD7765B"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 xml:space="preserve">Il capofila garantisce </w:t>
      </w:r>
      <w:r w:rsidRPr="00C00619">
        <w:rPr>
          <w:rFonts w:cs="Calibri"/>
          <w:b/>
          <w:bCs/>
          <w:szCs w:val="20"/>
          <w:lang w:eastAsia="en-US"/>
        </w:rPr>
        <w:t>il raggiungimento e la partecipazione attiva di tutti i partner durante l’intero percorso di realizzazione del progetto e ne lascia documentazione.</w:t>
      </w:r>
    </w:p>
    <w:p w14:paraId="7DE46CBA" w14:textId="77777777" w:rsidR="002611DB" w:rsidRPr="00C00619" w:rsidRDefault="002611DB" w:rsidP="002611DB">
      <w:pPr>
        <w:autoSpaceDE w:val="0"/>
        <w:autoSpaceDN w:val="0"/>
        <w:adjustRightInd w:val="0"/>
        <w:spacing w:after="0"/>
        <w:ind w:left="709" w:right="424"/>
        <w:rPr>
          <w:rFonts w:cs="Calibri-Bold"/>
          <w:b/>
          <w:bCs/>
          <w:szCs w:val="20"/>
          <w:lang w:eastAsia="en-US"/>
        </w:rPr>
      </w:pPr>
    </w:p>
    <w:p w14:paraId="3F2C1C86" w14:textId="77777777" w:rsidR="002611DB" w:rsidRPr="00C00619" w:rsidRDefault="002611DB" w:rsidP="002611DB">
      <w:pPr>
        <w:autoSpaceDE w:val="0"/>
        <w:autoSpaceDN w:val="0"/>
        <w:adjustRightInd w:val="0"/>
        <w:spacing w:after="0"/>
        <w:ind w:left="709" w:right="424"/>
        <w:jc w:val="center"/>
        <w:rPr>
          <w:rFonts w:cs="Calibri-Bold"/>
          <w:b/>
          <w:bCs/>
          <w:szCs w:val="20"/>
          <w:lang w:eastAsia="en-US"/>
        </w:rPr>
      </w:pPr>
      <w:r w:rsidRPr="00C00619">
        <w:rPr>
          <w:rFonts w:cs="Calibri-Bold"/>
          <w:b/>
          <w:bCs/>
          <w:szCs w:val="20"/>
          <w:lang w:eastAsia="en-US"/>
        </w:rPr>
        <w:t>Art. 4 - Verifica dei risultati</w:t>
      </w:r>
    </w:p>
    <w:p w14:paraId="1A4F0B63"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Durante lo svolgimento del progetto, man mano che si realizzano e concludono i diversi work package di cui è composto, e a chiusura dello stesso, il capofila e il responsabile scientifico, con la collaborazione e partecipazione di tutti i partner, organizzano verifiche interne di collaudo delle tecniche, delle macchine, dei modelli organizzativi, dei sistemi produttivi, delle modalità di lavorazione, dei prodotti delle attività, ecc. oggetto del progetto di innovazione realizzato dal partenariato.</w:t>
      </w:r>
    </w:p>
    <w:p w14:paraId="65748C1C" w14:textId="77777777" w:rsidR="002611DB" w:rsidRPr="00C00619" w:rsidRDefault="002611DB" w:rsidP="002611DB">
      <w:pPr>
        <w:autoSpaceDE w:val="0"/>
        <w:autoSpaceDN w:val="0"/>
        <w:adjustRightInd w:val="0"/>
        <w:spacing w:after="0"/>
        <w:ind w:left="709" w:right="424"/>
        <w:rPr>
          <w:rFonts w:cs="Calibri-Bold"/>
          <w:b/>
          <w:bCs/>
          <w:szCs w:val="20"/>
          <w:lang w:eastAsia="en-US"/>
        </w:rPr>
      </w:pPr>
    </w:p>
    <w:p w14:paraId="43300263" w14:textId="77777777" w:rsidR="002611DB" w:rsidRPr="00C00619" w:rsidRDefault="002611DB" w:rsidP="002611DB">
      <w:pPr>
        <w:autoSpaceDE w:val="0"/>
        <w:autoSpaceDN w:val="0"/>
        <w:adjustRightInd w:val="0"/>
        <w:spacing w:after="0"/>
        <w:ind w:left="709" w:right="424"/>
        <w:jc w:val="center"/>
        <w:rPr>
          <w:rFonts w:cs="Calibri-Bold"/>
          <w:b/>
          <w:bCs/>
          <w:szCs w:val="20"/>
          <w:lang w:eastAsia="en-US"/>
        </w:rPr>
      </w:pPr>
      <w:r w:rsidRPr="00C00619">
        <w:rPr>
          <w:rFonts w:cs="Calibri-Bold"/>
          <w:b/>
          <w:bCs/>
          <w:szCs w:val="20"/>
          <w:lang w:eastAsia="en-US"/>
        </w:rPr>
        <w:t>Art. 5 - Strumenti di comunicazione esterna</w:t>
      </w:r>
    </w:p>
    <w:p w14:paraId="23D85F3E"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lastRenderedPageBreak/>
        <w:t>Il partenariato ha l’obbligo della disseminazione all’esterno dei risultati delle attività progettuali realizzate e vi provvede in base alla regolamentazione comunitaria, nazionale e regionale applicabile. I risultati del partenariato andranno pubblicizzati man mano che saranno ottenuti. In ogni caso saranno pubblicizzati i lavori del gruppo, anche in caso di raggiungimento parziale degli obiettivi.</w:t>
      </w:r>
    </w:p>
    <w:p w14:paraId="3ECA87BE"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I partner, in coerenza con le attività previste nel progetto e approvate, realizzano occasioni pubbliche di confronto, momenti di divulgazione delle soluzioni tecnologiche e/o organizzative introdotte, rivolte a tutti gli operatori esterni interessati, promuovendo in tal modo l’adozione delle innovazioni non solo presso le aziende partner ma anche presso le altre realtà imprenditoriali presenti sul territorio.</w:t>
      </w:r>
    </w:p>
    <w:p w14:paraId="7AC66307"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La disseminazione dei risultati del progetto deve essere effettuata a livello locale e regionale.</w:t>
      </w:r>
    </w:p>
    <w:p w14:paraId="27D21009"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Il partenariato adotta i seguenti strumenti di divulgazione e comunicazione:</w:t>
      </w:r>
    </w:p>
    <w:p w14:paraId="40BDF2ED" w14:textId="77777777" w:rsidR="002611DB" w:rsidRPr="00C00619" w:rsidRDefault="002611DB" w:rsidP="002611DB">
      <w:pPr>
        <w:autoSpaceDE w:val="0"/>
        <w:autoSpaceDN w:val="0"/>
        <w:adjustRightInd w:val="0"/>
        <w:spacing w:after="0"/>
        <w:ind w:left="709" w:right="424" w:firstLine="708"/>
        <w:rPr>
          <w:rFonts w:cs="Calibri"/>
          <w:szCs w:val="20"/>
          <w:lang w:eastAsia="en-US"/>
        </w:rPr>
      </w:pPr>
      <w:r w:rsidRPr="00C00619">
        <w:rPr>
          <w:rFonts w:cs="Calibri-Italic"/>
          <w:i/>
          <w:iCs/>
          <w:szCs w:val="20"/>
          <w:lang w:eastAsia="en-US"/>
        </w:rPr>
        <w:t>(si ritengono necessari</w:t>
      </w:r>
      <w:r w:rsidRPr="00C00619">
        <w:rPr>
          <w:rFonts w:cs="Calibri"/>
          <w:szCs w:val="20"/>
          <w:lang w:eastAsia="en-US"/>
        </w:rPr>
        <w:t>)</w:t>
      </w:r>
    </w:p>
    <w:p w14:paraId="521D36C7"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1. sito/pagina web di progetto con spazi pubblici per la disseminazione delle attività e dei risultati, ma anche per i contatti con gli utenti della rete web interessati al progetto. Il sito deve rendere disponibili almeno le seguenti informazioni: composizione del partenariato, obiettivi del progetto, avanzamento delle fasi progettuali, innovazione individuata e trasferibile in azienda, strumenti di divulgazione attivati, contatti dei referenti del progetto;</w:t>
      </w:r>
    </w:p>
    <w:p w14:paraId="45CB517A"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2.eventi, workshop, teleconferenza o altro;</w:t>
      </w:r>
    </w:p>
    <w:p w14:paraId="24017F5A" w14:textId="77777777" w:rsidR="002611DB" w:rsidRPr="00C00619" w:rsidRDefault="002611DB" w:rsidP="002611DB">
      <w:pPr>
        <w:autoSpaceDE w:val="0"/>
        <w:autoSpaceDN w:val="0"/>
        <w:adjustRightInd w:val="0"/>
        <w:spacing w:after="0"/>
        <w:ind w:left="709" w:right="424" w:firstLine="708"/>
        <w:rPr>
          <w:rFonts w:cs="Calibri-Italic"/>
          <w:i/>
          <w:iCs/>
          <w:szCs w:val="20"/>
          <w:lang w:eastAsia="en-US"/>
        </w:rPr>
      </w:pPr>
      <w:r w:rsidRPr="00C00619">
        <w:rPr>
          <w:rFonts w:cs="Calibri-Italic"/>
          <w:i/>
          <w:iCs/>
          <w:szCs w:val="20"/>
          <w:lang w:eastAsia="en-US"/>
        </w:rPr>
        <w:t>(in aggiunta si possono adottare)</w:t>
      </w:r>
    </w:p>
    <w:p w14:paraId="687F64DA"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3. brochure informative, pubblicazioni, opuscoli dimostrativi, partecipazione a riviste tematiche e specializzate;</w:t>
      </w:r>
    </w:p>
    <w:p w14:paraId="7A4CF222"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4. social su cui promuovere i risultati dell’innovazione realizzata;</w:t>
      </w:r>
    </w:p>
    <w:p w14:paraId="74F1F49D"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5. programmi televisivi, speciali, spot, podcast;</w:t>
      </w:r>
    </w:p>
    <w:p w14:paraId="01422B64"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6. visite aziendali, prove in campo, azioni dimostrative.</w:t>
      </w:r>
    </w:p>
    <w:p w14:paraId="628754A6" w14:textId="77777777" w:rsidR="002611DB" w:rsidRPr="00C00619" w:rsidRDefault="002611DB" w:rsidP="002611DB">
      <w:pPr>
        <w:autoSpaceDE w:val="0"/>
        <w:autoSpaceDN w:val="0"/>
        <w:adjustRightInd w:val="0"/>
        <w:spacing w:after="0"/>
        <w:ind w:left="709" w:right="424"/>
        <w:rPr>
          <w:rFonts w:cs="Calibri-Bold"/>
          <w:b/>
          <w:bCs/>
          <w:szCs w:val="20"/>
          <w:lang w:eastAsia="en-US"/>
        </w:rPr>
      </w:pPr>
    </w:p>
    <w:p w14:paraId="7CC73C6B" w14:textId="77777777" w:rsidR="002611DB" w:rsidRPr="00C00619" w:rsidRDefault="002611DB" w:rsidP="002611DB">
      <w:pPr>
        <w:autoSpaceDE w:val="0"/>
        <w:autoSpaceDN w:val="0"/>
        <w:adjustRightInd w:val="0"/>
        <w:spacing w:after="0"/>
        <w:ind w:left="709" w:right="424"/>
        <w:jc w:val="center"/>
        <w:rPr>
          <w:rFonts w:cs="Calibri-Bold"/>
          <w:b/>
          <w:bCs/>
          <w:szCs w:val="20"/>
          <w:lang w:eastAsia="en-US"/>
        </w:rPr>
      </w:pPr>
      <w:r w:rsidRPr="00C00619">
        <w:rPr>
          <w:rFonts w:cs="Calibri-Bold"/>
          <w:b/>
          <w:bCs/>
          <w:szCs w:val="20"/>
          <w:lang w:eastAsia="en-US"/>
        </w:rPr>
        <w:t>Art. 6 - Conflitti di interesse</w:t>
      </w:r>
    </w:p>
    <w:p w14:paraId="0265D18E"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All’interno del partenariato il Capofila prende i provvedimenti necessari per evitare potenziali conflitti di interesse di carattere patrimoniale, giuridico o altro tra i partner e tra i soggetti esterni con cui si instaurano rapporti per lo svolgimento delle attività.</w:t>
      </w:r>
    </w:p>
    <w:p w14:paraId="1724F1A8" w14:textId="77777777" w:rsidR="002611DB" w:rsidRPr="00C00619" w:rsidRDefault="002611DB" w:rsidP="002611DB">
      <w:pPr>
        <w:ind w:left="709" w:right="424"/>
        <w:rPr>
          <w:rFonts w:cs="Calibri"/>
          <w:color w:val="000000"/>
          <w:szCs w:val="20"/>
          <w:lang w:eastAsia="en-US"/>
        </w:rPr>
      </w:pPr>
      <w:r w:rsidRPr="00C00619">
        <w:rPr>
          <w:rFonts w:cs="Calibri"/>
          <w:szCs w:val="20"/>
          <w:lang w:eastAsia="en-US"/>
        </w:rPr>
        <w:t xml:space="preserve">In caso di sopraggiunta conflittualità, è impegno del Partner portarla a conoscenza del partenariato ed è compito del </w:t>
      </w:r>
      <w:r w:rsidRPr="00C00619">
        <w:rPr>
          <w:rFonts w:cs="Calibri"/>
          <w:color w:val="000000"/>
          <w:szCs w:val="20"/>
          <w:lang w:eastAsia="en-US"/>
        </w:rPr>
        <w:t xml:space="preserve">Capofila prendere provvedimenti necessari. </w:t>
      </w:r>
    </w:p>
    <w:p w14:paraId="7F576EEE" w14:textId="77777777" w:rsidR="002611DB" w:rsidRPr="00C00619" w:rsidRDefault="002611DB" w:rsidP="002611DB">
      <w:pPr>
        <w:ind w:left="709" w:right="424"/>
        <w:rPr>
          <w:rFonts w:cs="Calibri"/>
          <w:color w:val="000000"/>
          <w:szCs w:val="20"/>
          <w:lang w:eastAsia="en-US"/>
        </w:rPr>
      </w:pPr>
    </w:p>
    <w:p w14:paraId="58479A71" w14:textId="77777777" w:rsidR="002611DB" w:rsidRPr="00C00619" w:rsidRDefault="002611DB" w:rsidP="002611DB">
      <w:pPr>
        <w:ind w:left="709" w:right="424"/>
        <w:jc w:val="center"/>
        <w:rPr>
          <w:rFonts w:cs="Calibri"/>
          <w:b/>
          <w:bCs/>
          <w:color w:val="000000"/>
          <w:szCs w:val="20"/>
          <w:lang w:eastAsia="en-US"/>
        </w:rPr>
      </w:pPr>
      <w:r w:rsidRPr="00C00619">
        <w:rPr>
          <w:rFonts w:cs="Calibri"/>
          <w:b/>
          <w:bCs/>
          <w:color w:val="000000"/>
          <w:szCs w:val="20"/>
          <w:lang w:eastAsia="en-US"/>
        </w:rPr>
        <w:t>Art. 7 – Gestione dei diritti di proprietà intellettuale</w:t>
      </w:r>
    </w:p>
    <w:p w14:paraId="4DFCD62A" w14:textId="77777777" w:rsidR="002611DB" w:rsidRPr="00C00619" w:rsidRDefault="002611DB" w:rsidP="002611DB">
      <w:pPr>
        <w:ind w:left="709" w:right="424"/>
        <w:rPr>
          <w:rFonts w:cs="Calibri"/>
          <w:szCs w:val="20"/>
          <w:lang w:eastAsia="en-US"/>
        </w:rPr>
      </w:pPr>
      <w:r w:rsidRPr="00C00619">
        <w:rPr>
          <w:rFonts w:cs="Calibri"/>
          <w:b/>
          <w:bCs/>
          <w:color w:val="000000"/>
          <w:szCs w:val="20"/>
          <w:lang w:eastAsia="en-US"/>
        </w:rPr>
        <w:t xml:space="preserve">I </w:t>
      </w:r>
      <w:r w:rsidRPr="00C00619">
        <w:rPr>
          <w:rFonts w:cs="Calibri"/>
          <w:szCs w:val="20"/>
          <w:lang w:eastAsia="en-US"/>
        </w:rPr>
        <w:t>risultati tangibili e intangibili raggiunti attraverso le attività progettuali realizzate e gli eventuali diritti di proprietà intellettuale ad essi connessi appartengono al partenariato.</w:t>
      </w:r>
    </w:p>
    <w:p w14:paraId="77B0DF6C" w14:textId="77777777" w:rsidR="002611DB" w:rsidRPr="00C00619" w:rsidRDefault="002611DB" w:rsidP="002611DB">
      <w:pPr>
        <w:ind w:left="709" w:right="424"/>
        <w:rPr>
          <w:rFonts w:cs="Calibri"/>
          <w:szCs w:val="20"/>
          <w:lang w:eastAsia="en-US"/>
        </w:rPr>
      </w:pPr>
      <w:r w:rsidRPr="00C00619">
        <w:rPr>
          <w:rFonts w:cs="Calibri"/>
          <w:szCs w:val="20"/>
          <w:lang w:eastAsia="en-US"/>
        </w:rPr>
        <w:lastRenderedPageBreak/>
        <w:t>Eventuali diritti di proprietà industriale e intellettuale dei risultati, dei report e di altri documenti ad essi relativi, sono esercitati dal partenariato. A tal fine, alla conclusione del progetto, il Capofila provvederà tempestivamente a registrare marchi o brevetti, affidare in licenza, concessione d’uso o altra forma commercialmente ammissibile tali risultati e prodotti, al fine di garantire un fruttifero mantenimento in attività di beni e realizzazioni. Le modalità di affidamento verranno definite tramite decisione dei partner al termine del progetto.</w:t>
      </w:r>
    </w:p>
    <w:p w14:paraId="57782E17" w14:textId="77777777" w:rsidR="002611DB" w:rsidRPr="00C00619" w:rsidRDefault="002611DB" w:rsidP="002611DB">
      <w:pPr>
        <w:autoSpaceDE w:val="0"/>
        <w:autoSpaceDN w:val="0"/>
        <w:adjustRightInd w:val="0"/>
        <w:spacing w:after="0"/>
        <w:ind w:left="709" w:right="424"/>
        <w:rPr>
          <w:rFonts w:cs="Calibri-Bold"/>
          <w:b/>
          <w:bCs/>
          <w:color w:val="000000"/>
          <w:szCs w:val="20"/>
          <w:lang w:eastAsia="en-US"/>
        </w:rPr>
      </w:pPr>
    </w:p>
    <w:p w14:paraId="388D0BF0" w14:textId="77777777" w:rsidR="002611DB" w:rsidRPr="00C00619" w:rsidRDefault="002611DB" w:rsidP="002611DB">
      <w:pPr>
        <w:autoSpaceDE w:val="0"/>
        <w:autoSpaceDN w:val="0"/>
        <w:adjustRightInd w:val="0"/>
        <w:spacing w:after="0"/>
        <w:ind w:left="709" w:right="424"/>
        <w:rPr>
          <w:rFonts w:cs="Calibri-Bold"/>
          <w:b/>
          <w:bCs/>
          <w:color w:val="000000"/>
          <w:szCs w:val="20"/>
          <w:lang w:eastAsia="en-US"/>
        </w:rPr>
      </w:pPr>
    </w:p>
    <w:p w14:paraId="160FB907" w14:textId="77777777" w:rsidR="002611DB" w:rsidRPr="00C00619" w:rsidRDefault="002611DB" w:rsidP="002611DB">
      <w:pPr>
        <w:autoSpaceDE w:val="0"/>
        <w:autoSpaceDN w:val="0"/>
        <w:adjustRightInd w:val="0"/>
        <w:spacing w:after="0"/>
        <w:ind w:left="709" w:right="424"/>
        <w:jc w:val="center"/>
        <w:rPr>
          <w:rFonts w:cs="Calibri-Bold"/>
          <w:b/>
          <w:bCs/>
          <w:color w:val="000000"/>
          <w:szCs w:val="20"/>
          <w:lang w:eastAsia="en-US"/>
        </w:rPr>
      </w:pPr>
      <w:r w:rsidRPr="00C00619">
        <w:rPr>
          <w:rFonts w:cs="Calibri-Bold"/>
          <w:b/>
          <w:bCs/>
          <w:color w:val="000000"/>
          <w:szCs w:val="20"/>
          <w:lang w:eastAsia="en-US"/>
        </w:rPr>
        <w:t>Art. 8 – Gruppo di coordinamento</w:t>
      </w:r>
    </w:p>
    <w:p w14:paraId="7439F5EA" w14:textId="77777777" w:rsidR="002611DB" w:rsidRPr="00C00619" w:rsidRDefault="002611DB" w:rsidP="002611DB">
      <w:pPr>
        <w:autoSpaceDE w:val="0"/>
        <w:autoSpaceDN w:val="0"/>
        <w:adjustRightInd w:val="0"/>
        <w:spacing w:after="0"/>
        <w:ind w:left="709" w:right="424"/>
        <w:rPr>
          <w:rFonts w:cs="Calibri"/>
          <w:color w:val="000000"/>
          <w:szCs w:val="20"/>
          <w:lang w:eastAsia="en-US"/>
        </w:rPr>
      </w:pPr>
      <w:r w:rsidRPr="00C00619">
        <w:rPr>
          <w:rFonts w:cs="Calibri"/>
          <w:color w:val="000000"/>
          <w:szCs w:val="20"/>
          <w:lang w:eastAsia="en-US"/>
        </w:rPr>
        <w:t>Come indicato nell’art. 2, il gruppo di coordinamento è composto da almeno un rappresentante per ogni partner. Sulla base dell’ordine del giorno e degli argomenti in discussione i partner possono far intervenire alle riunioni gruppo un maggior numero di rappresentanti.</w:t>
      </w:r>
    </w:p>
    <w:p w14:paraId="6E9C10EF" w14:textId="77777777" w:rsidR="002611DB" w:rsidRPr="00C00619" w:rsidRDefault="002611DB" w:rsidP="002611DB">
      <w:pPr>
        <w:autoSpaceDE w:val="0"/>
        <w:autoSpaceDN w:val="0"/>
        <w:adjustRightInd w:val="0"/>
        <w:spacing w:after="0"/>
        <w:ind w:left="709" w:right="424"/>
        <w:rPr>
          <w:rFonts w:cs="Calibri"/>
          <w:strike/>
          <w:color w:val="000000"/>
          <w:szCs w:val="20"/>
          <w:lang w:eastAsia="en-US"/>
        </w:rPr>
      </w:pPr>
      <w:r w:rsidRPr="00C00619">
        <w:rPr>
          <w:rFonts w:cs="Calibri"/>
          <w:color w:val="000000"/>
          <w:szCs w:val="20"/>
          <w:lang w:eastAsia="en-US"/>
        </w:rPr>
        <w:t>Si riunisce su iniziativa del capofila o dei suoi membri ogni volta che si rende necessario.</w:t>
      </w:r>
    </w:p>
    <w:p w14:paraId="744295A2" w14:textId="77777777" w:rsidR="002611DB" w:rsidRPr="00C00619" w:rsidRDefault="002611DB" w:rsidP="002611DB">
      <w:pPr>
        <w:autoSpaceDE w:val="0"/>
        <w:autoSpaceDN w:val="0"/>
        <w:adjustRightInd w:val="0"/>
        <w:spacing w:after="0"/>
        <w:ind w:left="709" w:right="424"/>
        <w:rPr>
          <w:rFonts w:cs="Calibri"/>
          <w:color w:val="000000"/>
          <w:szCs w:val="20"/>
          <w:lang w:eastAsia="en-US"/>
        </w:rPr>
      </w:pPr>
      <w:r w:rsidRPr="00C00619">
        <w:rPr>
          <w:rFonts w:cs="Calibri"/>
          <w:color w:val="000000"/>
          <w:szCs w:val="20"/>
          <w:lang w:eastAsia="en-US"/>
        </w:rPr>
        <w:t>È ammessa la presenza a mezzo di delega a favore di altro partner purché si tratti di delega scritta, firmata e consegnata al Capofila nella riunione per la quale è rilasciata. Ogni partner può rappresentare al massimo un altro partner. È comunque necessario che tutti i partner partecipino alle riunioni del gruppo di coordinamento almeno una volta l’anno.</w:t>
      </w:r>
    </w:p>
    <w:p w14:paraId="39736EF3" w14:textId="77777777" w:rsidR="002611DB" w:rsidRPr="00C00619" w:rsidRDefault="002611DB" w:rsidP="002611DB">
      <w:pPr>
        <w:autoSpaceDE w:val="0"/>
        <w:autoSpaceDN w:val="0"/>
        <w:adjustRightInd w:val="0"/>
        <w:spacing w:after="0"/>
        <w:ind w:left="709" w:right="424"/>
        <w:rPr>
          <w:rFonts w:cs="Calibri"/>
          <w:color w:val="000000"/>
          <w:szCs w:val="20"/>
          <w:lang w:eastAsia="en-US"/>
        </w:rPr>
      </w:pPr>
      <w:r w:rsidRPr="00C00619">
        <w:rPr>
          <w:rFonts w:cs="Calibri"/>
          <w:color w:val="000000"/>
          <w:szCs w:val="20"/>
          <w:lang w:eastAsia="en-US"/>
        </w:rPr>
        <w:t>Le deliberazioni sono valide se assunte con i seguenti quorum costitutivi e deliberativi:</w:t>
      </w:r>
    </w:p>
    <w:p w14:paraId="1C7426F0"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Delle riunioni il capofila redigerà verbale da distribuire e approvare a fine riunione o al massimo entro cinque giorni.</w:t>
      </w:r>
    </w:p>
    <w:p w14:paraId="2F0683AE" w14:textId="77777777" w:rsidR="002611DB" w:rsidRPr="00C00619" w:rsidRDefault="002611DB" w:rsidP="002611DB">
      <w:pPr>
        <w:autoSpaceDE w:val="0"/>
        <w:autoSpaceDN w:val="0"/>
        <w:adjustRightInd w:val="0"/>
        <w:spacing w:after="0"/>
        <w:ind w:left="709" w:right="424"/>
        <w:rPr>
          <w:rFonts w:cs="Calibri-Bold"/>
          <w:b/>
          <w:bCs/>
          <w:szCs w:val="20"/>
          <w:lang w:eastAsia="en-US"/>
        </w:rPr>
      </w:pPr>
    </w:p>
    <w:p w14:paraId="27F6706C" w14:textId="77777777" w:rsidR="002611DB" w:rsidRPr="00C00619" w:rsidRDefault="002611DB" w:rsidP="002611DB">
      <w:pPr>
        <w:autoSpaceDE w:val="0"/>
        <w:autoSpaceDN w:val="0"/>
        <w:adjustRightInd w:val="0"/>
        <w:spacing w:after="0"/>
        <w:ind w:left="709" w:right="424"/>
        <w:jc w:val="center"/>
        <w:rPr>
          <w:rFonts w:cs="Calibri-Bold"/>
          <w:b/>
          <w:bCs/>
          <w:szCs w:val="20"/>
          <w:lang w:eastAsia="en-US"/>
        </w:rPr>
      </w:pPr>
      <w:r w:rsidRPr="00C00619">
        <w:rPr>
          <w:rFonts w:cs="Calibri-Bold"/>
          <w:b/>
          <w:bCs/>
          <w:szCs w:val="20"/>
          <w:lang w:eastAsia="en-US"/>
        </w:rPr>
        <w:t>Art. 9 - Norma di attuazione</w:t>
      </w:r>
    </w:p>
    <w:p w14:paraId="34439A47" w14:textId="77777777" w:rsidR="002611DB" w:rsidRPr="00C00619" w:rsidRDefault="002611DB" w:rsidP="002611DB">
      <w:pPr>
        <w:autoSpaceDE w:val="0"/>
        <w:autoSpaceDN w:val="0"/>
        <w:adjustRightInd w:val="0"/>
        <w:spacing w:after="0"/>
        <w:ind w:left="709" w:right="424"/>
        <w:rPr>
          <w:rFonts w:cs="Calibri"/>
          <w:szCs w:val="20"/>
          <w:lang w:eastAsia="en-US"/>
        </w:rPr>
      </w:pPr>
      <w:r w:rsidRPr="00C00619">
        <w:rPr>
          <w:rFonts w:cs="Calibri"/>
          <w:szCs w:val="20"/>
          <w:lang w:eastAsia="en-US"/>
        </w:rPr>
        <w:t>Il presente regolamento entra in vigore a far data dalla formalizzazione dell’ATS, con la stipula dell’accordo di cooperazione del partenariato. Il regolamento interno potrà subire modifiche e/o integrazioni condivise, a seguito della sua applicazione, da parte del capofila e/o su richiesta condivisa dei partner e ne sarà data formale comunicazione ai componenti del partenariato e a Regione Lombardia.</w:t>
      </w:r>
    </w:p>
    <w:p w14:paraId="208274BB" w14:textId="77777777" w:rsidR="002611DB" w:rsidRPr="00C00619" w:rsidRDefault="002611DB" w:rsidP="002611DB">
      <w:pPr>
        <w:rPr>
          <w:rFonts w:eastAsia="Calibri" w:cs="Times New Roman"/>
          <w:szCs w:val="20"/>
          <w:lang w:eastAsia="en-US"/>
        </w:rPr>
      </w:pPr>
    </w:p>
    <w:p w14:paraId="47C4E2BB" w14:textId="77777777" w:rsidR="002611DB" w:rsidRPr="00C00619" w:rsidRDefault="002611DB" w:rsidP="002611DB">
      <w:pPr>
        <w:rPr>
          <w:rFonts w:eastAsia="Calibri" w:cs="Times New Roman"/>
          <w:lang w:eastAsia="en-US"/>
        </w:rPr>
      </w:pPr>
    </w:p>
    <w:p w14:paraId="5ABB478D" w14:textId="0F07D031" w:rsidR="002611DB" w:rsidRPr="00C00619" w:rsidRDefault="002611DB" w:rsidP="002611DB">
      <w:pPr>
        <w:ind w:left="927"/>
        <w:rPr>
          <w:rFonts w:eastAsia="Calibri" w:cs="Times New Roman"/>
          <w:lang w:eastAsia="en-US"/>
        </w:rPr>
      </w:pPr>
      <w:r w:rsidRPr="00C00619">
        <w:rPr>
          <w:rFonts w:eastAsia="Calibri" w:cs="Times New Roman"/>
          <w:i/>
          <w:iCs/>
          <w:sz w:val="16"/>
          <w:szCs w:val="16"/>
          <w:lang w:eastAsia="en-US"/>
        </w:rPr>
        <w:t>Firma dei partner di progetto</w:t>
      </w:r>
    </w:p>
    <w:p w14:paraId="3C8A85B4" w14:textId="041C2A4A" w:rsidR="004911AC" w:rsidRPr="002611DB" w:rsidRDefault="004911AC" w:rsidP="002611DB"/>
    <w:sectPr w:rsidR="004911AC" w:rsidRPr="002611DB">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60751" w14:textId="77777777" w:rsidR="002611DB" w:rsidRDefault="002611DB" w:rsidP="002611DB">
      <w:pPr>
        <w:spacing w:after="0"/>
      </w:pPr>
      <w:r>
        <w:separator/>
      </w:r>
    </w:p>
  </w:endnote>
  <w:endnote w:type="continuationSeparator" w:id="0">
    <w:p w14:paraId="1E667A87" w14:textId="77777777" w:rsidR="002611DB" w:rsidRDefault="002611DB" w:rsidP="00261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Yu Gothic UI">
    <w:altName w:val="Yu Gothic UI"/>
    <w:panose1 w:val="020B0500000000000000"/>
    <w:charset w:val="80"/>
    <w:family w:val="swiss"/>
    <w:pitch w:val="variable"/>
    <w:sig w:usb0="E00002FF" w:usb1="2AC7FDFF" w:usb2="00000016" w:usb3="00000000" w:csb0="0002009F" w:csb1="00000000"/>
  </w:font>
  <w:font w:name="Basic Roman">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entury Gothic">
    <w:altName w:val="Century Gothic"/>
    <w:panose1 w:val="020B0502020202020204"/>
    <w:charset w:val="00"/>
    <w:family w:val="swiss"/>
    <w:pitch w:val="variable"/>
    <w:sig w:usb0="00000287" w:usb1="00000000" w:usb2="00000000" w:usb3="00000000" w:csb0="0000009F" w:csb1="00000000"/>
  </w:font>
  <w:font w:name="Segoe UI Historic">
    <w:panose1 w:val="020B0502040204020203"/>
    <w:charset w:val="00"/>
    <w:family w:val="swiss"/>
    <w:pitch w:val="variable"/>
    <w:sig w:usb0="800001EF" w:usb1="02000002" w:usb2="0060C08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7B214" w14:textId="77777777" w:rsidR="002611DB" w:rsidRDefault="002611DB" w:rsidP="002611DB">
      <w:pPr>
        <w:spacing w:after="0"/>
      </w:pPr>
      <w:r>
        <w:separator/>
      </w:r>
    </w:p>
  </w:footnote>
  <w:footnote w:type="continuationSeparator" w:id="0">
    <w:p w14:paraId="49337363" w14:textId="77777777" w:rsidR="002611DB" w:rsidRDefault="002611DB" w:rsidP="002611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915C8" w14:textId="77777777" w:rsidR="002611DB" w:rsidRPr="00B55852" w:rsidRDefault="002611DB" w:rsidP="002611DB">
    <w:pPr>
      <w:autoSpaceDE w:val="0"/>
      <w:autoSpaceDN w:val="0"/>
      <w:adjustRightInd w:val="0"/>
      <w:spacing w:after="160" w:line="276" w:lineRule="auto"/>
      <w:jc w:val="center"/>
      <w:rPr>
        <w:rFonts w:cs="Century Gothic"/>
        <w:color w:val="000000"/>
        <w:kern w:val="2"/>
        <w:sz w:val="18"/>
        <w:szCs w:val="18"/>
        <w14:ligatures w14:val="standardContextual"/>
      </w:rPr>
    </w:pPr>
    <w:bookmarkStart w:id="1" w:name="_Hlk198547692"/>
    <w:r w:rsidRPr="00B55852">
      <w:rPr>
        <w:rFonts w:cs="Century Gothic"/>
        <w:color w:val="000000"/>
        <w:kern w:val="2"/>
        <w:sz w:val="18"/>
        <w:szCs w:val="18"/>
        <w14:ligatures w14:val="standardContextual"/>
      </w:rPr>
      <w:t>Complemento per lo Sviluppo Rurale del Piano Strategico Nazionale della</w:t>
    </w:r>
  </w:p>
  <w:p w14:paraId="4A756F99" w14:textId="77777777" w:rsidR="002611DB" w:rsidRPr="00B55852" w:rsidRDefault="002611DB" w:rsidP="002611DB">
    <w:pPr>
      <w:spacing w:after="160" w:line="276" w:lineRule="auto"/>
      <w:ind w:left="993" w:right="843"/>
      <w:jc w:val="center"/>
      <w:rPr>
        <w:rFonts w:cs="Century Gothic"/>
        <w:color w:val="000000"/>
        <w:kern w:val="2"/>
        <w:sz w:val="18"/>
        <w:szCs w:val="18"/>
        <w14:ligatures w14:val="standardContextual"/>
      </w:rPr>
    </w:pPr>
    <w:r w:rsidRPr="00B55852">
      <w:rPr>
        <w:rFonts w:cs="Century Gothic"/>
        <w:color w:val="000000"/>
        <w:kern w:val="2"/>
        <w:sz w:val="18"/>
        <w:szCs w:val="18"/>
        <w14:ligatures w14:val="standardContextual"/>
      </w:rPr>
      <w:t>PAC 2023-2027 della Regione Lombardia</w:t>
    </w:r>
  </w:p>
  <w:p w14:paraId="0F88FB4A" w14:textId="13E6779F" w:rsidR="002611DB" w:rsidRDefault="002611DB" w:rsidP="002611DB">
    <w:pPr>
      <w:ind w:left="993" w:right="843"/>
      <w:jc w:val="center"/>
    </w:pPr>
    <w:r w:rsidRPr="00B55852">
      <w:rPr>
        <w:rFonts w:cs="Segoe UI Historic"/>
        <w:b/>
        <w:iCs/>
        <w:sz w:val="18"/>
      </w:rPr>
      <w:t>Intervento SRG08 – “</w:t>
    </w:r>
    <w:r w:rsidRPr="00B55852">
      <w:rPr>
        <w:b/>
        <w:bCs/>
        <w:szCs w:val="20"/>
      </w:rPr>
      <w:t>Sostegno ad azioni pilota e di collaudo dell'innovazione”</w:t>
    </w:r>
    <w:bookmarkEnd w:id="1"/>
    <w:r>
      <w:rPr>
        <w:noProof/>
      </w:rPr>
      <w:drawing>
        <wp:anchor distT="0" distB="0" distL="114300" distR="114300" simplePos="0" relativeHeight="251659264" behindDoc="1" locked="0" layoutInCell="1" allowOverlap="1" wp14:anchorId="06E06A8A" wp14:editId="6A63F331">
          <wp:simplePos x="0" y="0"/>
          <wp:positionH relativeFrom="margin">
            <wp:posOffset>675861</wp:posOffset>
          </wp:positionH>
          <wp:positionV relativeFrom="page">
            <wp:posOffset>406952</wp:posOffset>
          </wp:positionV>
          <wp:extent cx="4869180" cy="428625"/>
          <wp:effectExtent l="0" t="0" r="7620" b="9525"/>
          <wp:wrapSquare wrapText="bothSides"/>
          <wp:docPr id="13678875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4869180" cy="4286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520D4"/>
    <w:multiLevelType w:val="hybridMultilevel"/>
    <w:tmpl w:val="3DFA2F36"/>
    <w:lvl w:ilvl="0" w:tplc="DF12308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D9B65C5"/>
    <w:multiLevelType w:val="hybridMultilevel"/>
    <w:tmpl w:val="E90E5A74"/>
    <w:lvl w:ilvl="0" w:tplc="CF5E0548">
      <w:numFmt w:val="bullet"/>
      <w:lvlText w:val="−"/>
      <w:lvlJc w:val="left"/>
      <w:pPr>
        <w:ind w:left="720" w:hanging="360"/>
      </w:pPr>
      <w:rPr>
        <w:rFonts w:ascii="SymbolMT" w:eastAsiaTheme="minorHAnsi" w:hAnsi="SymbolMT" w:cs="SymbolM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15234110">
    <w:abstractNumId w:val="1"/>
  </w:num>
  <w:num w:numId="2" w16cid:durableId="2047943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1DB"/>
    <w:rsid w:val="002611DB"/>
    <w:rsid w:val="003E695F"/>
    <w:rsid w:val="004911AC"/>
    <w:rsid w:val="00754E56"/>
    <w:rsid w:val="00CB2A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8F375"/>
  <w15:chartTrackingRefBased/>
  <w15:docId w15:val="{B81E7E37-C696-4DC2-8C74-FC6A5084E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11DB"/>
    <w:pPr>
      <w:spacing w:after="120" w:line="240" w:lineRule="auto"/>
      <w:jc w:val="both"/>
    </w:pPr>
    <w:rPr>
      <w:rFonts w:ascii="Yu Gothic UI" w:eastAsia="Yu Gothic UI" w:hAnsi="Yu Gothic UI" w:cs="Basic Roman"/>
      <w:kern w:val="0"/>
      <w:sz w:val="20"/>
      <w:lang w:eastAsia="zh-CN"/>
      <w14:ligatures w14:val="none"/>
    </w:rPr>
  </w:style>
  <w:style w:type="paragraph" w:styleId="Titolo1">
    <w:name w:val="heading 1"/>
    <w:basedOn w:val="Normale"/>
    <w:next w:val="Normale"/>
    <w:link w:val="Titolo1Carattere"/>
    <w:uiPriority w:val="9"/>
    <w:qFormat/>
    <w:rsid w:val="002611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611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611D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611D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611D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611D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611D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611D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611D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611D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611D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611D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611D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611D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611D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611D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611D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611DB"/>
    <w:rPr>
      <w:rFonts w:eastAsiaTheme="majorEastAsia" w:cstheme="majorBidi"/>
      <w:color w:val="272727" w:themeColor="text1" w:themeTint="D8"/>
    </w:rPr>
  </w:style>
  <w:style w:type="paragraph" w:styleId="Titolo">
    <w:name w:val="Title"/>
    <w:basedOn w:val="Normale"/>
    <w:next w:val="Normale"/>
    <w:link w:val="TitoloCarattere"/>
    <w:uiPriority w:val="10"/>
    <w:qFormat/>
    <w:rsid w:val="002611DB"/>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611D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611D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611D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611D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611DB"/>
    <w:rPr>
      <w:i/>
      <w:iCs/>
      <w:color w:val="404040" w:themeColor="text1" w:themeTint="BF"/>
    </w:rPr>
  </w:style>
  <w:style w:type="paragraph" w:styleId="Paragrafoelenco">
    <w:name w:val="List Paragraph"/>
    <w:basedOn w:val="Normale"/>
    <w:uiPriority w:val="34"/>
    <w:qFormat/>
    <w:rsid w:val="002611DB"/>
    <w:pPr>
      <w:ind w:left="720"/>
      <w:contextualSpacing/>
    </w:pPr>
  </w:style>
  <w:style w:type="character" w:styleId="Enfasiintensa">
    <w:name w:val="Intense Emphasis"/>
    <w:basedOn w:val="Carpredefinitoparagrafo"/>
    <w:uiPriority w:val="21"/>
    <w:qFormat/>
    <w:rsid w:val="002611DB"/>
    <w:rPr>
      <w:i/>
      <w:iCs/>
      <w:color w:val="0F4761" w:themeColor="accent1" w:themeShade="BF"/>
    </w:rPr>
  </w:style>
  <w:style w:type="paragraph" w:styleId="Citazioneintensa">
    <w:name w:val="Intense Quote"/>
    <w:basedOn w:val="Normale"/>
    <w:next w:val="Normale"/>
    <w:link w:val="CitazioneintensaCarattere"/>
    <w:uiPriority w:val="30"/>
    <w:qFormat/>
    <w:rsid w:val="002611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611DB"/>
    <w:rPr>
      <w:i/>
      <w:iCs/>
      <w:color w:val="0F4761" w:themeColor="accent1" w:themeShade="BF"/>
    </w:rPr>
  </w:style>
  <w:style w:type="character" w:styleId="Riferimentointenso">
    <w:name w:val="Intense Reference"/>
    <w:basedOn w:val="Carpredefinitoparagrafo"/>
    <w:uiPriority w:val="32"/>
    <w:qFormat/>
    <w:rsid w:val="002611DB"/>
    <w:rPr>
      <w:b/>
      <w:bCs/>
      <w:smallCaps/>
      <w:color w:val="0F4761" w:themeColor="accent1" w:themeShade="BF"/>
      <w:spacing w:val="5"/>
    </w:rPr>
  </w:style>
  <w:style w:type="paragraph" w:styleId="Intestazione">
    <w:name w:val="header"/>
    <w:basedOn w:val="Normale"/>
    <w:link w:val="IntestazioneCarattere"/>
    <w:uiPriority w:val="99"/>
    <w:unhideWhenUsed/>
    <w:rsid w:val="002611DB"/>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2611DB"/>
    <w:rPr>
      <w:rFonts w:ascii="Yu Gothic UI" w:eastAsia="Yu Gothic UI" w:hAnsi="Yu Gothic UI" w:cs="Basic Roman"/>
      <w:kern w:val="0"/>
      <w:sz w:val="20"/>
      <w:lang w:eastAsia="zh-CN"/>
      <w14:ligatures w14:val="none"/>
    </w:rPr>
  </w:style>
  <w:style w:type="paragraph" w:styleId="Pidipagina">
    <w:name w:val="footer"/>
    <w:basedOn w:val="Normale"/>
    <w:link w:val="PidipaginaCarattere"/>
    <w:uiPriority w:val="99"/>
    <w:unhideWhenUsed/>
    <w:rsid w:val="002611DB"/>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2611DB"/>
    <w:rPr>
      <w:rFonts w:ascii="Yu Gothic UI" w:eastAsia="Yu Gothic UI" w:hAnsi="Yu Gothic UI" w:cs="Basic Roman"/>
      <w:kern w:val="0"/>
      <w:sz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2.jpg@01DA2C51.62E6D8C0"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1419</Words>
  <Characters>8094</Characters>
  <Application>Microsoft Office Word</Application>
  <DocSecurity>0</DocSecurity>
  <Lines>67</Lines>
  <Paragraphs>18</Paragraphs>
  <ScaleCrop>false</ScaleCrop>
  <Company/>
  <LinksUpToDate>false</LinksUpToDate>
  <CharactersWithSpaces>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Letizia Venuti</dc:creator>
  <cp:keywords/>
  <dc:description/>
  <cp:lastModifiedBy>Letizia Venuti</cp:lastModifiedBy>
  <cp:revision>1</cp:revision>
  <dcterms:created xsi:type="dcterms:W3CDTF">2025-05-19T10:11:00Z</dcterms:created>
  <dcterms:modified xsi:type="dcterms:W3CDTF">2025-05-19T10:12:00Z</dcterms:modified>
</cp:coreProperties>
</file>